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重庆市科协科技服务中心项目服务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采购招标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项目名称：重庆市科协科技服务中心项目服务采购招标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项目内容：见附件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项目最高限价：</w:t>
      </w:r>
      <w:r>
        <w:rPr>
          <w:rFonts w:hint="eastAsia" w:eastAsia="方正仿宋_GBK"/>
          <w:sz w:val="32"/>
          <w:szCs w:val="32"/>
          <w:lang w:val="en-US" w:eastAsia="zh-CN"/>
        </w:rPr>
        <w:t>18.5</w:t>
      </w:r>
      <w:r>
        <w:rPr>
          <w:rFonts w:hint="eastAsia" w:eastAsia="方正仿宋_GBK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元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投标人资质：营业执照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投标截止时</w:t>
      </w:r>
      <w:r>
        <w:rPr>
          <w:rFonts w:hint="eastAsia" w:eastAsia="方正仿宋_GBK"/>
          <w:sz w:val="32"/>
          <w:szCs w:val="32"/>
        </w:rPr>
        <w:t>间：2025年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日下午17:00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评标方法：综合评标法</w:t>
      </w:r>
      <w:bookmarkStart w:id="2" w:name="_GoBack"/>
      <w:bookmarkEnd w:id="2"/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投标文件份数：一式两份</w:t>
      </w:r>
    </w:p>
    <w:p>
      <w:p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投标文件递交地点：重庆市渝中区双钢路3号科协大厦15楼1520室</w:t>
      </w:r>
    </w:p>
    <w:p>
      <w:pPr>
        <w:spacing w:line="580" w:lineRule="exact"/>
        <w:rPr>
          <w:rFonts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联系人：郭仁杰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hint="eastAsia" w:eastAsia="方正仿宋_GBK"/>
          <w:sz w:val="32"/>
          <w:szCs w:val="32"/>
        </w:rPr>
        <w:t>电话：15310472250</w:t>
      </w:r>
    </w:p>
    <w:p>
      <w:pPr>
        <w:pStyle w:val="8"/>
        <w:widowControl/>
        <w:spacing w:beforeAutospacing="0" w:afterAutospacing="0"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widowControl/>
        <w:spacing w:beforeAutospacing="0" w:afterAutospacing="0" w:line="580" w:lineRule="exact"/>
        <w:ind w:left="1280" w:hanging="1280" w:hangingChars="400"/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2025年港澳台大学生暑期实习活动（重庆）项目服务采购报价书</w:t>
      </w:r>
    </w:p>
    <w:p>
      <w:pPr>
        <w:pStyle w:val="8"/>
        <w:spacing w:beforeAutospacing="0" w:afterAutospacing="0" w:line="580" w:lineRule="exact"/>
        <w:ind w:left="1280" w:hanging="1280" w:hangingChars="400"/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2025年港澳台大学生暑期实习活动（重庆）</w:t>
      </w:r>
      <w:r>
        <w:rPr>
          <w:rFonts w:hint="eastAsia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服务采购文件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2025年港澳台大学生暑期实习活动（重庆）项目服务采购报价书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致：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重庆市科协科技服务中心 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对于询价人提出的服务需求按实际计算，价格为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（大写：                ）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报价单位（公章）：</w:t>
      </w:r>
    </w:p>
    <w:p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 系 人：</w:t>
      </w:r>
    </w:p>
    <w:p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年     月     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Toc14023992"/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2025年港澳台大学生暑期实习活动（重庆）</w:t>
      </w:r>
      <w:bookmarkEnd w:id="0"/>
    </w:p>
    <w:p>
      <w:pPr>
        <w:spacing w:line="600" w:lineRule="exact"/>
        <w:jc w:val="center"/>
        <w:rPr>
          <w:rFonts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项目服务采购文件</w:t>
      </w:r>
    </w:p>
    <w:p>
      <w:pPr>
        <w:pStyle w:val="5"/>
        <w:spacing w:before="0" w:after="0"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</w:p>
    <w:p>
      <w:pPr>
        <w:pStyle w:val="5"/>
        <w:spacing w:before="0" w:after="0"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一、项目活动概括</w:t>
      </w:r>
    </w:p>
    <w:p>
      <w:pPr>
        <w:snapToGrid w:val="0"/>
        <w:spacing w:line="600" w:lineRule="exac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2025年港澳台大学生暑期实习活动（重庆）由中国科协、教育部主办，中国科协青少年科技中心、重庆市科协、重庆市教委、重庆大学、西南大学和重庆邮电大学承办，重庆市港澳办、重庆市台办支持，重庆市科协国际合作部和科技服务中心负责组织实施，重庆科技馆、北碚区科协、两江新区科协、西部科学城重庆高新区科协等协同配合，组织重庆大学、西南大学、重庆邮电大学的19位港澳台籍大学生参加实习活动。</w:t>
      </w:r>
    </w:p>
    <w:p>
      <w:pPr>
        <w:snapToGrid w:val="0"/>
        <w:spacing w:line="600" w:lineRule="exac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</w:t>
      </w:r>
      <w:r>
        <w:rPr>
          <w:rFonts w:hint="eastAsia" w:eastAsia="方正仿宋_GBK"/>
          <w:sz w:val="32"/>
          <w:szCs w:val="32"/>
          <w:lang w:eastAsia="zh-Hans"/>
        </w:rPr>
        <w:t>活动</w:t>
      </w:r>
      <w:r>
        <w:rPr>
          <w:rFonts w:eastAsia="方正仿宋_GBK"/>
          <w:sz w:val="32"/>
          <w:szCs w:val="32"/>
        </w:rPr>
        <w:t>时间：</w:t>
      </w:r>
      <w:r>
        <w:rPr>
          <w:rFonts w:hint="eastAsia" w:eastAsia="方正仿宋_GBK" w:cs="方正仿宋_GBK"/>
          <w:sz w:val="32"/>
          <w:szCs w:val="32"/>
        </w:rPr>
        <w:t>2025年7月至8</w:t>
      </w:r>
      <w:r>
        <w:rPr>
          <w:rFonts w:hint="eastAsia" w:eastAsia="方正仿宋_GBK" w:cs="方正仿宋_GBK"/>
          <w:sz w:val="32"/>
          <w:szCs w:val="32"/>
          <w:lang w:eastAsia="zh-Hans"/>
        </w:rPr>
        <w:t>月</w:t>
      </w:r>
    </w:p>
    <w:p>
      <w:pPr>
        <w:snapToGrid w:val="0"/>
        <w:spacing w:line="600" w:lineRule="exac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（二）</w:t>
      </w:r>
      <w:r>
        <w:rPr>
          <w:rFonts w:hint="eastAsia" w:eastAsia="方正仿宋_GBK" w:cs="方正仿宋_GBK"/>
          <w:sz w:val="32"/>
          <w:szCs w:val="32"/>
          <w:lang w:eastAsia="zh-Hans"/>
        </w:rPr>
        <w:t>活动</w:t>
      </w:r>
      <w:r>
        <w:rPr>
          <w:rFonts w:hint="eastAsia" w:eastAsia="方正仿宋_GBK" w:cs="方正仿宋_GBK"/>
          <w:sz w:val="32"/>
          <w:szCs w:val="32"/>
        </w:rPr>
        <w:t>地点：</w:t>
      </w:r>
      <w:r>
        <w:rPr>
          <w:rFonts w:hint="eastAsia" w:eastAsia="方正仿宋_GBK" w:cs="方正仿宋_GBK"/>
          <w:sz w:val="32"/>
          <w:szCs w:val="32"/>
          <w:lang w:eastAsia="zh-Hans"/>
        </w:rPr>
        <w:t>重庆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hint="eastAsia" w:eastAsia="方正仿宋_GBK"/>
          <w:sz w:val="32"/>
          <w:szCs w:val="32"/>
          <w:lang w:eastAsia="zh-Hans"/>
        </w:rPr>
        <w:t>活动形式</w:t>
      </w:r>
      <w:r>
        <w:rPr>
          <w:rFonts w:eastAsia="方正仿宋_GBK"/>
          <w:sz w:val="32"/>
          <w:szCs w:val="32"/>
          <w:lang w:eastAsia="zh-Hans"/>
        </w:rPr>
        <w:t>：</w:t>
      </w:r>
      <w:r>
        <w:rPr>
          <w:rFonts w:hint="eastAsia" w:eastAsia="方正仿宋_GBK" w:cs="方正仿宋_GBK"/>
          <w:sz w:val="32"/>
          <w:szCs w:val="32"/>
        </w:rPr>
        <w:t>按照“1+3”模式即“实习+研学、参访、交流”组织实施</w:t>
      </w:r>
    </w:p>
    <w:p>
      <w:pPr>
        <w:pStyle w:val="5"/>
        <w:spacing w:before="0" w:after="0" w:line="6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szCs w:val="32"/>
        </w:rPr>
      </w:pPr>
      <w:bookmarkStart w:id="1" w:name="_Toc14023993"/>
      <w:r>
        <w:rPr>
          <w:rFonts w:hint="eastAsia" w:ascii="方正黑体_GBK" w:hAnsi="方正黑体_GBK" w:eastAsia="方正黑体_GBK" w:cs="方正黑体_GBK"/>
          <w:b w:val="0"/>
          <w:bCs/>
          <w:szCs w:val="32"/>
        </w:rPr>
        <w:t>二、采购项目服务要求</w:t>
      </w:r>
      <w:bookmarkEnd w:id="1"/>
    </w:p>
    <w:p>
      <w:pPr>
        <w:snapToGrid w:val="0"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zh-TW" w:eastAsia="zh-TW"/>
        </w:rPr>
        <w:t>1.</w:t>
      </w:r>
      <w:r>
        <w:rPr>
          <w:rFonts w:eastAsia="方正仿宋_GBK"/>
          <w:sz w:val="32"/>
          <w:szCs w:val="32"/>
        </w:rPr>
        <w:t>活动总体设计。</w:t>
      </w:r>
      <w:r>
        <w:rPr>
          <w:rFonts w:eastAsia="方正仿宋_GBK"/>
          <w:sz w:val="32"/>
          <w:szCs w:val="32"/>
          <w:lang w:val="zh-TW" w:eastAsia="zh-TW"/>
        </w:rPr>
        <w:t>提交</w:t>
      </w:r>
      <w:r>
        <w:rPr>
          <w:rFonts w:hint="eastAsia" w:eastAsia="方正仿宋_GBK"/>
          <w:sz w:val="32"/>
          <w:szCs w:val="32"/>
          <w:lang w:eastAsia="zh-Hans"/>
        </w:rPr>
        <w:t>活动</w:t>
      </w:r>
      <w:r>
        <w:rPr>
          <w:rFonts w:eastAsia="方正仿宋_GBK"/>
          <w:sz w:val="32"/>
          <w:szCs w:val="32"/>
        </w:rPr>
        <w:t>整体设计方案，并根据采购人的需求进行修改和完善。</w:t>
      </w:r>
    </w:p>
    <w:p>
      <w:pPr>
        <w:snapToGrid w:val="0"/>
        <w:spacing w:line="600" w:lineRule="exact"/>
        <w:ind w:firstLine="640" w:firstLineChars="200"/>
        <w:rPr>
          <w:rFonts w:eastAsia="方正仿宋_GBK"/>
          <w:sz w:val="32"/>
          <w:szCs w:val="32"/>
        </w:rPr>
        <w:sectPr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  <w:lang w:eastAsia="zh-Hans"/>
        </w:rPr>
        <w:t>执行清单</w:t>
      </w:r>
      <w:r>
        <w:rPr>
          <w:rFonts w:hint="eastAsia" w:eastAsia="方正仿宋_GBK"/>
          <w:sz w:val="32"/>
          <w:szCs w:val="32"/>
        </w:rPr>
        <w:t>：8月11日10:00前完成，在活动的具体实施过程中，如果有相应的调整和修改，要双方进行签字确认方可生效。</w:t>
      </w:r>
    </w:p>
    <w:tbl>
      <w:tblPr>
        <w:tblStyle w:val="10"/>
        <w:tblW w:w="141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49"/>
        <w:gridCol w:w="1020"/>
        <w:gridCol w:w="1432"/>
        <w:gridCol w:w="822"/>
        <w:gridCol w:w="1085"/>
        <w:gridCol w:w="879"/>
        <w:gridCol w:w="1120"/>
        <w:gridCol w:w="6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2025年港澳台大学生暑期实习活动（重庆）项目方案报价表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方案清单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bidi="ar"/>
              </w:rPr>
              <w:t>单项合计金额（元）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会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务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部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分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启动仪式+结业仪式会务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背景板</w:t>
            </w:r>
            <w:r>
              <w:rPr>
                <w:rStyle w:val="15"/>
                <w:lang w:bidi="ar"/>
              </w:rPr>
              <w:t>+</w:t>
            </w:r>
            <w:r>
              <w:rPr>
                <w:rStyle w:val="14"/>
                <w:rFonts w:hint="default"/>
                <w:lang w:bidi="ar"/>
              </w:rPr>
              <w:t>桁架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背景板</w:t>
            </w:r>
            <w:r>
              <w:rPr>
                <w:rStyle w:val="15"/>
                <w:lang w:bidi="ar"/>
              </w:rPr>
              <w:t>+</w:t>
            </w:r>
            <w:r>
              <w:rPr>
                <w:rStyle w:val="14"/>
                <w:rFonts w:hint="default"/>
                <w:lang w:bidi="ar"/>
              </w:rPr>
              <w:t>桁架（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规格/尺寸根据实时现场进行设计布置），该部分包干，含启动仪式、结业仪式两次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氛围营造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包含启动仪式和结业仪式两场</w:t>
            </w:r>
            <w:r>
              <w:rPr>
                <w:rStyle w:val="13"/>
                <w:lang w:bidi="ar"/>
              </w:rPr>
              <w:t>KT</w:t>
            </w:r>
            <w:r>
              <w:rPr>
                <w:rStyle w:val="12"/>
                <w:rFonts w:hint="default"/>
                <w:lang w:bidi="ar"/>
              </w:rPr>
              <w:t>板、展架、横幅、易拉宝、背贴、地贴、纸笔</w:t>
            </w:r>
            <w:r>
              <w:rPr>
                <w:rStyle w:val="12"/>
                <w:lang w:bidi="ar"/>
              </w:rPr>
              <w:t>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文化衫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结业证书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本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14"/>
                <w:rFonts w:hint="default"/>
                <w:lang w:bidi="ar"/>
              </w:rPr>
            </w:pPr>
            <w:r>
              <w:rPr>
                <w:rStyle w:val="14"/>
                <w:rFonts w:hint="default"/>
                <w:lang w:bidi="ar"/>
              </w:rPr>
              <w:t>结业资料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新生、老生，发放结业定制笔记本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lang w:bidi="ar"/>
              </w:rPr>
              <w:t>牌匾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优秀实习单位授牌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参访调研会务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专家座谈会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含现场布置，氛围营造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青年联谊活动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含现场布置，氛围营造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14"/>
                <w:rFonts w:hint="default"/>
                <w:lang w:bidi="ar"/>
              </w:rPr>
            </w:pPr>
            <w:r>
              <w:rPr>
                <w:rStyle w:val="14"/>
                <w:rFonts w:hint="default"/>
                <w:lang w:bidi="ar"/>
              </w:rPr>
              <w:t>音响设备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含</w:t>
            </w:r>
            <w:r>
              <w:rPr>
                <w:rStyle w:val="14"/>
                <w:rFonts w:hint="default"/>
                <w:lang w:bidi="ar"/>
              </w:rPr>
              <w:t>专家座谈会</w:t>
            </w:r>
            <w:r>
              <w:rPr>
                <w:rStyle w:val="14"/>
                <w:lang w:bidi="ar"/>
              </w:rPr>
              <w:t>、青年</w:t>
            </w:r>
            <w:r>
              <w:rPr>
                <w:rStyle w:val="14"/>
                <w:rFonts w:hint="default"/>
                <w:lang w:bidi="ar"/>
              </w:rPr>
              <w:t>联谊</w:t>
            </w:r>
            <w:r>
              <w:rPr>
                <w:rStyle w:val="14"/>
                <w:lang w:bidi="ar"/>
              </w:rPr>
              <w:t>活动共</w:t>
            </w:r>
            <w:r>
              <w:rPr>
                <w:rFonts w:hint="eastAsia"/>
                <w:color w:val="000000"/>
                <w:sz w:val="22"/>
                <w:szCs w:val="22"/>
              </w:rPr>
              <w:t>3场活动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14"/>
                <w:rFonts w:hint="default"/>
                <w:lang w:bidi="ar"/>
              </w:rPr>
            </w:pPr>
            <w:r>
              <w:rPr>
                <w:rStyle w:val="14"/>
                <w:lang w:bidi="ar"/>
              </w:rPr>
              <w:t>场地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场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专家座谈会</w:t>
            </w:r>
            <w:r>
              <w:rPr>
                <w:rStyle w:val="14"/>
                <w:lang w:bidi="ar"/>
              </w:rPr>
              <w:t>、青年</w:t>
            </w:r>
            <w:r>
              <w:rPr>
                <w:rStyle w:val="14"/>
                <w:rFonts w:hint="default"/>
                <w:lang w:bidi="ar"/>
              </w:rPr>
              <w:t>联谊</w:t>
            </w:r>
            <w:r>
              <w:rPr>
                <w:rStyle w:val="14"/>
                <w:lang w:bidi="ar"/>
              </w:rPr>
              <w:t>活动、结业仪式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共4场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用餐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人/天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220" w:firstLineChars="10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10人/桌，1日2餐，4天，共8餐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租车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  <w:t>元/天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25人以上大巴车共4天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宣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传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部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分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宣传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启动仪式</w:t>
            </w:r>
            <w:r>
              <w:rPr>
                <w:rStyle w:val="15"/>
                <w:lang w:bidi="ar"/>
              </w:rPr>
              <w:t>+</w:t>
            </w:r>
            <w:r>
              <w:rPr>
                <w:rStyle w:val="14"/>
                <w:rFonts w:hint="default"/>
                <w:lang w:bidi="ar"/>
              </w:rPr>
              <w:t>结业仪式视频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视频跟拍＋照片跟拍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bidi="ar"/>
              </w:rPr>
              <w:t>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含图片+视频跟拍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14"/>
                <w:rFonts w:hint="default" w:eastAsia="宋体"/>
                <w:lang w:val="en-US" w:eastAsia="zh-CN" w:bidi="ar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媒体宣传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default" w:ascii="宋体-简" w:hAnsi="宋体-简" w:eastAsia="宋体-简" w:cs="宋体-简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2"/>
                <w:szCs w:val="22"/>
                <w:lang w:val="en-US" w:eastAsia="zh-CN" w:bidi="ar"/>
              </w:rPr>
              <w:t>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其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他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部</w:t>
            </w:r>
            <w:r>
              <w:rPr>
                <w:rStyle w:val="13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分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rFonts w:hint="default"/>
                <w:lang w:bidi="ar"/>
              </w:rPr>
              <w:t>其他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保险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元/人/月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14"/>
                <w:lang w:bidi="ar"/>
              </w:rPr>
              <w:t>30万元以上保额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医疗药品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包含藿香正气液、晕车贴、退烧药、创可贴、口罩、棉棒、温度计、碘酒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合计（元）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6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</w:p>
        </w:tc>
      </w:tr>
    </w:tbl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 w:ascii="方正黑体_GBK" w:eastAsia="方正黑体_GBK"/>
          <w:sz w:val="32"/>
          <w:szCs w:val="32"/>
        </w:rPr>
        <w:t>三、评审标准</w:t>
      </w:r>
    </w:p>
    <w:tbl>
      <w:tblPr>
        <w:tblStyle w:val="10"/>
        <w:tblW w:w="10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2"/>
        <w:gridCol w:w="1441"/>
        <w:gridCol w:w="4966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评分因素及权值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4966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149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报价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40分</w:t>
            </w:r>
          </w:p>
        </w:tc>
        <w:tc>
          <w:tcPr>
            <w:tcW w:w="4966" w:type="dxa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采用低价优先法计算，即满足招标文件要求且投标价格最低的投标报价为评标基准价，其价格分为满分，其他供应商的价格分统一按照下列公式计算：投标报价得分=（评标基准价/投标报价）×40%×100</w:t>
            </w:r>
          </w:p>
        </w:tc>
        <w:tc>
          <w:tcPr>
            <w:tcW w:w="149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技术部分（50%）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整体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活动设计方案（40分）</w:t>
            </w:r>
          </w:p>
        </w:tc>
        <w:tc>
          <w:tcPr>
            <w:tcW w:w="4966" w:type="dxa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供应商对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活动方案进行设计，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设计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方案包括但不限于活动设计理念，活动时间，活动安排，活动宣传等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优秀得30-40分，较好得20-29分，一般得9-19分，差得0-9分。打分步长为10分，未提供不得分。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管理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及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安全实施方案（10分）</w:t>
            </w:r>
          </w:p>
        </w:tc>
        <w:tc>
          <w:tcPr>
            <w:tcW w:w="4966" w:type="dxa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提供活动管理及安全实施方案，具体包括人员安排，服务管理，组织实施，服务评估，安全组织，安全预案，风险防控措施等。</w:t>
            </w:r>
          </w:p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优秀得8-10分，较好得5-7分，一般得2-4分，差得0-1分。未提供不得分。</w:t>
            </w:r>
          </w:p>
        </w:tc>
        <w:tc>
          <w:tcPr>
            <w:tcW w:w="1492" w:type="dxa"/>
            <w:vMerge w:val="continue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商务部分（10%）</w:t>
            </w: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业绩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（10分）</w:t>
            </w:r>
          </w:p>
        </w:tc>
        <w:tc>
          <w:tcPr>
            <w:tcW w:w="4966" w:type="dxa"/>
            <w:vAlign w:val="center"/>
          </w:tcPr>
          <w:p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供应商承接过市级及以上类似活动，每项得2分，满分10分。</w:t>
            </w:r>
          </w:p>
        </w:tc>
        <w:tc>
          <w:tcPr>
            <w:tcW w:w="1492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提供业绩合同复印件并加盖供应商公章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pStyle w:val="2"/>
      </w:pPr>
    </w:p>
    <w:p/>
    <w:p>
      <w:pPr>
        <w:tabs>
          <w:tab w:val="left" w:pos="1063"/>
        </w:tabs>
        <w:jc w:val="left"/>
      </w:pPr>
    </w:p>
    <w:p>
      <w:pPr>
        <w:tabs>
          <w:tab w:val="left" w:pos="1063"/>
        </w:tabs>
        <w:jc w:val="left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568828E-A595-4527-9297-F6853DB678D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D05A4E-B5F9-4F15-85BE-786B972BB1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ACEE89-9B3F-4A15-A812-668A181A0C8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D5D6577-C194-4DC1-8C1C-BAEA4CF441BF}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CCC92C23-D65C-4CCC-ACE1-576F8DA67C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mNhMmVlOGJiYjBlMDIzMDVhNDcxODI4MzEzZWQifQ=="/>
  </w:docVars>
  <w:rsids>
    <w:rsidRoot w:val="34A273A9"/>
    <w:rsid w:val="000309DD"/>
    <w:rsid w:val="00040621"/>
    <w:rsid w:val="00053931"/>
    <w:rsid w:val="00072B5E"/>
    <w:rsid w:val="001227AA"/>
    <w:rsid w:val="0012374C"/>
    <w:rsid w:val="00160685"/>
    <w:rsid w:val="001742BA"/>
    <w:rsid w:val="001B46C6"/>
    <w:rsid w:val="001F1629"/>
    <w:rsid w:val="00221473"/>
    <w:rsid w:val="0022341F"/>
    <w:rsid w:val="002A3CD3"/>
    <w:rsid w:val="002E7412"/>
    <w:rsid w:val="00333F78"/>
    <w:rsid w:val="0041507E"/>
    <w:rsid w:val="0049741A"/>
    <w:rsid w:val="004E3F47"/>
    <w:rsid w:val="005835CC"/>
    <w:rsid w:val="006119D9"/>
    <w:rsid w:val="00653E66"/>
    <w:rsid w:val="0069590F"/>
    <w:rsid w:val="006E3CF1"/>
    <w:rsid w:val="00733D4C"/>
    <w:rsid w:val="00771E1E"/>
    <w:rsid w:val="00772DC3"/>
    <w:rsid w:val="00787E44"/>
    <w:rsid w:val="007B637B"/>
    <w:rsid w:val="008D1BB6"/>
    <w:rsid w:val="00995EB9"/>
    <w:rsid w:val="009F656D"/>
    <w:rsid w:val="00A07123"/>
    <w:rsid w:val="00A65392"/>
    <w:rsid w:val="00A70C46"/>
    <w:rsid w:val="00A73254"/>
    <w:rsid w:val="00AA3116"/>
    <w:rsid w:val="00B16C56"/>
    <w:rsid w:val="00B71605"/>
    <w:rsid w:val="00BB0E26"/>
    <w:rsid w:val="00BE3879"/>
    <w:rsid w:val="00C96330"/>
    <w:rsid w:val="00CA21DB"/>
    <w:rsid w:val="00D2382D"/>
    <w:rsid w:val="00D764C6"/>
    <w:rsid w:val="00E77948"/>
    <w:rsid w:val="00E8336D"/>
    <w:rsid w:val="00E84976"/>
    <w:rsid w:val="00F01720"/>
    <w:rsid w:val="00FB7193"/>
    <w:rsid w:val="00FC2C68"/>
    <w:rsid w:val="00FD10E0"/>
    <w:rsid w:val="00FD47BD"/>
    <w:rsid w:val="0A574E92"/>
    <w:rsid w:val="0BC63740"/>
    <w:rsid w:val="0E032C8D"/>
    <w:rsid w:val="0FCD57F9"/>
    <w:rsid w:val="1B883F78"/>
    <w:rsid w:val="1DB0430E"/>
    <w:rsid w:val="26CA0473"/>
    <w:rsid w:val="2AE5579D"/>
    <w:rsid w:val="2EB34278"/>
    <w:rsid w:val="30E73724"/>
    <w:rsid w:val="32963A0D"/>
    <w:rsid w:val="3387749F"/>
    <w:rsid w:val="34A273A9"/>
    <w:rsid w:val="38563836"/>
    <w:rsid w:val="3B8775E7"/>
    <w:rsid w:val="3DB21FD6"/>
    <w:rsid w:val="42964637"/>
    <w:rsid w:val="491E71F4"/>
    <w:rsid w:val="49A164B4"/>
    <w:rsid w:val="4A0343E4"/>
    <w:rsid w:val="57530CFC"/>
    <w:rsid w:val="57EA2B75"/>
    <w:rsid w:val="59B1AD25"/>
    <w:rsid w:val="5C0A51F8"/>
    <w:rsid w:val="5D203D40"/>
    <w:rsid w:val="62C62C62"/>
    <w:rsid w:val="69E84666"/>
    <w:rsid w:val="6DDDEB74"/>
    <w:rsid w:val="73244A81"/>
    <w:rsid w:val="733A72D5"/>
    <w:rsid w:val="7420251F"/>
    <w:rsid w:val="77014DCD"/>
    <w:rsid w:val="7CCA5D2E"/>
    <w:rsid w:val="A5FE503C"/>
    <w:rsid w:val="BED9569E"/>
    <w:rsid w:val="DF5A7BC5"/>
    <w:rsid w:val="F7CE701E"/>
    <w:rsid w:val="FEFF9240"/>
    <w:rsid w:val="FF196C09"/>
    <w:rsid w:val="FF8DF028"/>
    <w:rsid w:val="FFB56802"/>
    <w:rsid w:val="FFB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</w:pPr>
    <w:rPr>
      <w:sz w:val="24"/>
      <w:szCs w:val="24"/>
    </w:rPr>
  </w:style>
  <w:style w:type="character" w:customStyle="1" w:styleId="11">
    <w:name w:val="页眉 字符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1508</Words>
  <Characters>1625</Characters>
  <Lines>72</Lines>
  <Paragraphs>81</Paragraphs>
  <TotalTime>18</TotalTime>
  <ScaleCrop>false</ScaleCrop>
  <LinksUpToDate>false</LinksUpToDate>
  <CharactersWithSpaces>1748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2025-06-25T06:45:00Z</dcterms:created>
  <dc:creator>伟宏</dc:creator>
  <cp:lastModifiedBy>Duceng</cp:lastModifiedBy>
  <cp:lastPrinted>2025-06-27T09:04:00Z</cp:lastPrinted>
  <dcterms:modified xsi:type="dcterms:W3CDTF">2025-06-30T07:19:26Z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F187FF9FF1854B9CB689B8E1F23F1F7C_13</vt:lpwstr>
  </property>
  <property fmtid="{D5CDD505-2E9C-101B-9397-08002B2CF9AE}" pid="4" name="KSOTemplateDocerSaveRecord">
    <vt:lpwstr>eyJoZGlkIjoiYjgyZTJhMTAyZDg4M2E1MTg3MTcwMTQ5OGJkOWY4ODYifQ==</vt:lpwstr>
  </property>
</Properties>
</file>